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color w:val="000000"/>
          <w:sz w:val="30"/>
          <w:szCs w:val="30"/>
        </w:rPr>
      </w:pPr>
      <w:r>
        <w:rPr>
          <w:rFonts w:hint="eastAsia" w:ascii="微软雅黑" w:hAnsi="微软雅黑" w:eastAsia="微软雅黑" w:cs="微软雅黑"/>
          <w:b/>
          <w:bCs/>
          <w:color w:val="000000"/>
          <w:sz w:val="30"/>
          <w:szCs w:val="30"/>
        </w:rPr>
        <w:t>第一章</w:t>
      </w:r>
      <w:r>
        <w:rPr>
          <w:rFonts w:hint="eastAsia" w:ascii="微软雅黑" w:hAnsi="微软雅黑" w:eastAsia="微软雅黑" w:cs="微软雅黑"/>
          <w:b/>
          <w:bCs/>
          <w:color w:val="000000"/>
          <w:sz w:val="30"/>
          <w:szCs w:val="30"/>
          <w:lang w:val="en-US" w:eastAsia="zh-CN"/>
        </w:rPr>
        <w:t xml:space="preserve"> </w:t>
      </w:r>
      <w:r>
        <w:rPr>
          <w:rFonts w:hint="eastAsia" w:ascii="微软雅黑" w:hAnsi="微软雅黑" w:eastAsia="微软雅黑" w:cs="微软雅黑"/>
          <w:b/>
          <w:bCs/>
          <w:color w:val="000000"/>
          <w:sz w:val="30"/>
          <w:szCs w:val="30"/>
        </w:rPr>
        <w:t>安全生产管理基本理论</w:t>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大纲要求</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1．掌握危险源的分类。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2．运用因果连锁理论、系统安全理论等事故致因理论和方法，辨识和分析生产经营过程中造成事故的原因、存在的隐患和问题。</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3．根据事故预防的基本原则，制订相应的事故预防措施。</w:t>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考点汇总与分值解析</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drawing>
          <wp:inline distT="0" distB="0" distL="0" distR="0">
            <wp:extent cx="5274310" cy="2835275"/>
            <wp:effectExtent l="19050" t="0" r="254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4"/>
                    <a:stretch>
                      <a:fillRect/>
                    </a:stretch>
                  </pic:blipFill>
                  <pic:spPr>
                    <a:xfrm>
                      <a:off x="0" y="0"/>
                      <a:ext cx="5274310" cy="2835275"/>
                    </a:xfrm>
                    <a:prstGeom prst="rect">
                      <a:avLst/>
                    </a:prstGeom>
                  </pic:spPr>
                </pic:pic>
              </a:graphicData>
            </a:graphic>
          </wp:inline>
        </w:drawing>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考点精编</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考点一</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海因里希法则及危险源的概念与分类(表1—1)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表1一1海因里希法则及危险源的概念与分类</w:t>
      </w:r>
    </w:p>
    <w:tbl>
      <w:tblPr>
        <w:tblStyle w:val="4"/>
        <w:tblW w:w="8419" w:type="dxa"/>
        <w:tblInd w:w="15" w:type="dxa"/>
        <w:tblLayout w:type="fixed"/>
        <w:tblCellMar>
          <w:top w:w="0" w:type="dxa"/>
          <w:left w:w="0" w:type="dxa"/>
          <w:bottom w:w="0" w:type="dxa"/>
          <w:right w:w="0" w:type="dxa"/>
        </w:tblCellMar>
      </w:tblPr>
      <w:tblGrid>
        <w:gridCol w:w="475"/>
        <w:gridCol w:w="1104"/>
        <w:gridCol w:w="19"/>
        <w:gridCol w:w="6806"/>
        <w:gridCol w:w="15"/>
      </w:tblGrid>
      <w:tr>
        <w:tblPrEx>
          <w:tblLayout w:type="fixed"/>
          <w:tblCellMar>
            <w:top w:w="0" w:type="dxa"/>
            <w:left w:w="0" w:type="dxa"/>
            <w:bottom w:w="0" w:type="dxa"/>
            <w:right w:w="0" w:type="dxa"/>
          </w:tblCellMar>
        </w:tblPrEx>
        <w:trPr>
          <w:gridAfter w:val="1"/>
          <w:wAfter w:w="15" w:type="dxa"/>
          <w:trHeight w:val="302"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5"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15" w:type="dxa"/>
          <w:trHeight w:val="638" w:hRule="atLeast"/>
        </w:trPr>
        <w:tc>
          <w:tcPr>
            <w:tcW w:w="1579"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海因里希法则</w:t>
            </w:r>
          </w:p>
          <w:p>
            <w:pPr>
              <w:autoSpaceDE w:val="0"/>
              <w:autoSpaceDN w:val="0"/>
              <w:rPr>
                <w:rFonts w:hint="eastAsia" w:ascii="微软雅黑" w:hAnsi="微软雅黑" w:eastAsia="微软雅黑" w:cs="微软雅黑"/>
                <w:color w:val="000000"/>
                <w:kern w:val="0"/>
                <w:sz w:val="18"/>
                <w:szCs w:val="18"/>
              </w:rPr>
            </w:pPr>
          </w:p>
        </w:tc>
        <w:tc>
          <w:tcPr>
            <w:tcW w:w="6825"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在机械事故中，伤亡、轻伤、不安全行为的比例为1：29：300，国际上把这一法则称为事故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法则</w:t>
            </w:r>
          </w:p>
        </w:tc>
      </w:tr>
      <w:tr>
        <w:tblPrEx>
          <w:tblLayout w:type="fixed"/>
          <w:tblCellMar>
            <w:top w:w="0" w:type="dxa"/>
            <w:left w:w="0" w:type="dxa"/>
            <w:bottom w:w="0" w:type="dxa"/>
            <w:right w:w="0" w:type="dxa"/>
          </w:tblCellMar>
        </w:tblPrEx>
        <w:trPr>
          <w:trHeight w:val="292" w:hRule="atLeast"/>
        </w:trPr>
        <w:tc>
          <w:tcPr>
            <w:tcW w:w="159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57"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概念</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从安全生产角度解释，危险源是指可能造成人员伤害和疾病、财产损失、作业环境破坏或其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他损失的根源或状态</w:t>
            </w:r>
          </w:p>
        </w:tc>
      </w:tr>
      <w:tr>
        <w:tblPrEx>
          <w:tblLayout w:type="fixed"/>
          <w:tblCellMar>
            <w:top w:w="0" w:type="dxa"/>
            <w:left w:w="0" w:type="dxa"/>
            <w:bottom w:w="0" w:type="dxa"/>
            <w:right w:w="0" w:type="dxa"/>
          </w:tblCellMar>
        </w:tblPrEx>
        <w:trPr>
          <w:trHeight w:val="1075" w:hRule="atLeast"/>
        </w:trPr>
        <w:tc>
          <w:tcPr>
            <w:tcW w:w="47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源</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23" w:type="dxa"/>
            <w:gridSpan w:val="2"/>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第一类危险源是指生产过程中存在的，可能发生意外释放的能量，包括生产过程中各种能量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源、能量载体或危险物质。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第二类危险源是指导致能量或危险物质约束或限制措施破坏或失效的各种因素。广义上包括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物的故障、人的失误、环境不良以及管理缺陷等因素</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安全、本质安全、安全许可(表1—2)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表1-2安全、本质安全、安全许可</w:t>
      </w:r>
    </w:p>
    <w:tbl>
      <w:tblPr>
        <w:tblStyle w:val="4"/>
        <w:tblW w:w="8419" w:type="dxa"/>
        <w:tblInd w:w="15" w:type="dxa"/>
        <w:tblLayout w:type="fixed"/>
        <w:tblCellMar>
          <w:top w:w="0" w:type="dxa"/>
          <w:left w:w="0" w:type="dxa"/>
          <w:bottom w:w="0" w:type="dxa"/>
          <w:right w:w="0" w:type="dxa"/>
        </w:tblCellMar>
      </w:tblPr>
      <w:tblGrid>
        <w:gridCol w:w="475"/>
        <w:gridCol w:w="1113"/>
        <w:gridCol w:w="6831"/>
      </w:tblGrid>
      <w:tr>
        <w:tblPrEx>
          <w:tblLayout w:type="fixed"/>
          <w:tblCellMar>
            <w:top w:w="0" w:type="dxa"/>
            <w:left w:w="0" w:type="dxa"/>
            <w:bottom w:w="0" w:type="dxa"/>
            <w:right w:w="0" w:type="dxa"/>
          </w:tblCellMar>
        </w:tblPrEx>
        <w:trPr>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801"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安全是一个相对的概念。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当危险性低于某种程度时，人们就认为是安全的。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安全工作贯穿于系统整个寿命期间</w:t>
            </w:r>
          </w:p>
        </w:tc>
      </w:tr>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28"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概念</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本质安全是指通过设计等手段使生产设备或生产系统本身具有安全性，即使在误操作或发生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故障的情况下也不会造成事故</w:t>
            </w:r>
          </w:p>
        </w:tc>
      </w:tr>
      <w:tr>
        <w:tblPrEx>
          <w:tblLayout w:type="fixed"/>
          <w:tblCellMar>
            <w:top w:w="0" w:type="dxa"/>
            <w:left w:w="0" w:type="dxa"/>
            <w:bottom w:w="0" w:type="dxa"/>
            <w:right w:w="0" w:type="dxa"/>
          </w:tblCellMar>
        </w:tblPrEx>
        <w:trPr>
          <w:trHeight w:val="792" w:hRule="atLeast"/>
        </w:trPr>
        <w:tc>
          <w:tcPr>
            <w:tcW w:w="47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本质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(1)失误安全功能。设备、设施和技术工艺本身具有自动防止人的不安全行为的功能。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(2)故障安全功能。设备、设施或生产工艺发生故障或损坏时，还能暂时维持正常工作或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自动转变为安全状态</w:t>
            </w:r>
          </w:p>
        </w:tc>
      </w:tr>
      <w:tr>
        <w:tblPrEx>
          <w:tblLayout w:type="fixed"/>
          <w:tblCellMar>
            <w:top w:w="0" w:type="dxa"/>
            <w:left w:w="0" w:type="dxa"/>
            <w:bottom w:w="0" w:type="dxa"/>
            <w:right w:w="0" w:type="dxa"/>
          </w:tblCellMar>
        </w:tblPrEx>
        <w:trPr>
          <w:trHeight w:val="792"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安全许可</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国家对矿山企业、建筑施工企业和危险化学品、烟花爆竹、民用爆破器材生产企业实行安全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许可制度。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企业未取得安全生产许可证的，不得从事生产活动</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考点三</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安全生产管理原理与原则(表1一3)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表1—3安全生产管理原理与原则</w:t>
      </w:r>
    </w:p>
    <w:tbl>
      <w:tblPr>
        <w:tblStyle w:val="4"/>
        <w:tblW w:w="8419" w:type="dxa"/>
        <w:tblInd w:w="15" w:type="dxa"/>
        <w:tblLayout w:type="fixed"/>
        <w:tblCellMar>
          <w:top w:w="0" w:type="dxa"/>
          <w:left w:w="0" w:type="dxa"/>
          <w:bottom w:w="0" w:type="dxa"/>
          <w:right w:w="0" w:type="dxa"/>
        </w:tblCellMar>
      </w:tblPr>
      <w:tblGrid>
        <w:gridCol w:w="475"/>
        <w:gridCol w:w="1113"/>
        <w:gridCol w:w="6821"/>
        <w:gridCol w:w="10"/>
      </w:tblGrid>
      <w:tr>
        <w:tblPrEx>
          <w:tblLayout w:type="fixed"/>
          <w:tblCellMar>
            <w:top w:w="0" w:type="dxa"/>
            <w:left w:w="0" w:type="dxa"/>
            <w:bottom w:w="0" w:type="dxa"/>
            <w:right w:w="0" w:type="dxa"/>
          </w:tblCellMar>
        </w:tblPrEx>
        <w:trPr>
          <w:gridAfter w:val="1"/>
          <w:wAfter w:w="10" w:type="dxa"/>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原理与原则</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10" w:type="dxa"/>
          <w:trHeight w:val="652"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动态相关性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原则</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动态丰H关性原则告诉我们，构成管理系统的各要素是运动和发展的，它们相互联系又相互制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约。如果管理系统的各要素都处于静止状态，就不会发生事故</w:t>
            </w:r>
          </w:p>
        </w:tc>
      </w:tr>
      <w:tr>
        <w:tblPrEx>
          <w:tblLayout w:type="fixed"/>
          <w:tblCellMar>
            <w:top w:w="0" w:type="dxa"/>
            <w:left w:w="0" w:type="dxa"/>
            <w:bottom w:w="0" w:type="dxa"/>
            <w:right w:w="0" w:type="dxa"/>
          </w:tblCellMar>
        </w:tblPrEx>
        <w:trPr>
          <w:gridAfter w:val="1"/>
          <w:wAfter w:w="10" w:type="dxa"/>
          <w:trHeight w:val="638" w:hRule="atLeast"/>
        </w:trPr>
        <w:tc>
          <w:tcPr>
            <w:tcW w:w="47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原理</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整分合原则</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高效的现代安全生产管理必须在整体规划下明确分工，在分工基础上有效综合，这就是整分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合原则</w:t>
            </w:r>
          </w:p>
        </w:tc>
      </w:tr>
      <w:tr>
        <w:tblPrEx>
          <w:tblLayout w:type="fixed"/>
          <w:tblCellMar>
            <w:top w:w="0" w:type="dxa"/>
            <w:left w:w="0" w:type="dxa"/>
            <w:bottom w:w="0" w:type="dxa"/>
            <w:right w:w="0" w:type="dxa"/>
          </w:tblCellMar>
        </w:tblPrEx>
        <w:trPr>
          <w:gridAfter w:val="1"/>
          <w:wAfter w:w="10" w:type="dxa"/>
          <w:trHeight w:val="326" w:hRule="atLeast"/>
        </w:trPr>
        <w:tc>
          <w:tcPr>
            <w:tcW w:w="47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则</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反馈原则</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反馈是控制过程中对控制机构的反作用</w:t>
            </w:r>
          </w:p>
        </w:tc>
      </w:tr>
      <w:tr>
        <w:tblPrEx>
          <w:tblLayout w:type="fixed"/>
          <w:tblCellMar>
            <w:top w:w="0" w:type="dxa"/>
            <w:left w:w="0" w:type="dxa"/>
            <w:bottom w:w="0" w:type="dxa"/>
            <w:right w:w="0" w:type="dxa"/>
          </w:tblCellMar>
        </w:tblPrEx>
        <w:trPr>
          <w:gridAfter w:val="1"/>
          <w:wAfter w:w="10" w:type="dxa"/>
          <w:trHeight w:val="633" w:hRule="atLeast"/>
        </w:trPr>
        <w:tc>
          <w:tcPr>
            <w:tcW w:w="475"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封闭原则</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在任何一个管理系统内部，管理手段、管理过程等必须构成一个连续封闭的回路．才能形成</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有效的管理活动．这就是封闭原则</w:t>
            </w:r>
          </w:p>
        </w:tc>
      </w:tr>
      <w:tr>
        <w:tblPrEx>
          <w:tblLayout w:type="fixed"/>
          <w:tblCellMar>
            <w:top w:w="0" w:type="dxa"/>
            <w:left w:w="0" w:type="dxa"/>
            <w:bottom w:w="0" w:type="dxa"/>
            <w:right w:w="0" w:type="dxa"/>
          </w:tblCellMar>
        </w:tblPrEx>
        <w:trPr>
          <w:gridAfter w:val="1"/>
          <w:wAfter w:w="10" w:type="dxa"/>
          <w:trHeight w:val="648"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原理</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动力原则</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推动管理活动的基本力量是人，管理必须有能够激发人的工作能力的动力．这就是动力原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则。对于管理系统．有物质动力、精神动力和信息动力3种动力</w:t>
            </w:r>
          </w:p>
        </w:tc>
      </w:tr>
      <w:tr>
        <w:tblPrEx>
          <w:tblLayout w:type="fixed"/>
          <w:tblCellMar>
            <w:top w:w="0" w:type="dxa"/>
            <w:left w:w="0" w:type="dxa"/>
            <w:bottom w:w="0" w:type="dxa"/>
            <w:right w:w="0" w:type="dxa"/>
          </w:tblCellMar>
        </w:tblPrEx>
        <w:trPr>
          <w:gridAfter w:val="1"/>
          <w:wAfter w:w="10" w:type="dxa"/>
          <w:trHeight w:val="633" w:hRule="atLeast"/>
        </w:trPr>
        <w:tc>
          <w:tcPr>
            <w:tcW w:w="47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则</w:t>
            </w: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能级原则</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在管理系统中．建立一套合理能级．根据单位和个人能量的大小安排其工作，发挥不同能级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的能量，保证结构的稳定性和管理的有效性，这就是能级原则</w:t>
            </w:r>
          </w:p>
        </w:tc>
      </w:tr>
      <w:tr>
        <w:tblPrEx>
          <w:tblLayout w:type="fixed"/>
          <w:tblCellMar>
            <w:top w:w="0" w:type="dxa"/>
            <w:left w:w="0" w:type="dxa"/>
            <w:bottom w:w="0" w:type="dxa"/>
            <w:right w:w="0" w:type="dxa"/>
          </w:tblCellMar>
        </w:tblPrEx>
        <w:trPr>
          <w:trHeight w:val="30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原理与原则</w:t>
            </w:r>
          </w:p>
        </w:tc>
        <w:tc>
          <w:tcPr>
            <w:tcW w:w="683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24"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原理</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激励原则</w:t>
            </w: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管理中的激励就是利用某种外部诱因的刺激．调动人的积极性和创造性。以科学的手段，激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发人的内在潜力，使其充分发挥积极性、主动性和创造性，这就是激励原则</w:t>
            </w:r>
          </w:p>
        </w:tc>
      </w:tr>
      <w:tr>
        <w:tblPrEx>
          <w:tblLayout w:type="fixed"/>
          <w:tblCellMar>
            <w:top w:w="0" w:type="dxa"/>
            <w:left w:w="0" w:type="dxa"/>
            <w:bottom w:w="0" w:type="dxa"/>
            <w:right w:w="0" w:type="dxa"/>
          </w:tblCellMar>
        </w:tblPrEx>
        <w:trPr>
          <w:trHeight w:val="633" w:hRule="atLeast"/>
        </w:trPr>
        <w:tc>
          <w:tcPr>
            <w:tcW w:w="47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则</w:t>
            </w: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行为原则</w:t>
            </w: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需要与动机是人的行为的基础，人类的行为规律是需要决定动机，动机产生行为，行为指向</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目标，目标完成需要得到满足，于是又产生新的需要、动机、行为，以实现新的目标</w:t>
            </w:r>
          </w:p>
        </w:tc>
      </w:tr>
      <w:tr>
        <w:tblPrEx>
          <w:tblLayout w:type="fixed"/>
          <w:tblCellMar>
            <w:top w:w="0" w:type="dxa"/>
            <w:left w:w="0" w:type="dxa"/>
            <w:bottom w:w="0" w:type="dxa"/>
            <w:right w:w="0" w:type="dxa"/>
          </w:tblCellMar>
        </w:tblPrEx>
        <w:trPr>
          <w:trHeight w:val="643"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偶然损失原则</w:t>
            </w: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事故后果以及后果的严重程度，都是随机的、难以预测的。反复发生的同类事故，并不一定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产生完全相同的后果，这就是事故损失的偶然性</w:t>
            </w:r>
          </w:p>
        </w:tc>
      </w:tr>
      <w:tr>
        <w:tblPrEx>
          <w:tblLayout w:type="fixed"/>
          <w:tblCellMar>
            <w:top w:w="0" w:type="dxa"/>
            <w:left w:w="0" w:type="dxa"/>
            <w:bottom w:w="0" w:type="dxa"/>
            <w:right w:w="0" w:type="dxa"/>
          </w:tblCellMar>
        </w:tblPrEx>
        <w:trPr>
          <w:trHeight w:val="638" w:hRule="atLeast"/>
        </w:trPr>
        <w:tc>
          <w:tcPr>
            <w:tcW w:w="47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预防</w:t>
            </w: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因果关系原则</w:t>
            </w: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事故的发生是许多因素互为因果连续发生的最终结果，只要诱发事故的因素存在，发生事故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是必然的，只是时间或迟或早而已，这就是因果关系原则</w:t>
            </w:r>
          </w:p>
        </w:tc>
      </w:tr>
      <w:tr>
        <w:tblPrEx>
          <w:tblLayout w:type="fixed"/>
          <w:tblCellMar>
            <w:top w:w="0" w:type="dxa"/>
            <w:left w:w="0" w:type="dxa"/>
            <w:bottom w:w="0" w:type="dxa"/>
            <w:right w:w="0" w:type="dxa"/>
          </w:tblCellMar>
        </w:tblPrEx>
        <w:trPr>
          <w:trHeight w:val="796" w:hRule="atLeast"/>
        </w:trPr>
        <w:tc>
          <w:tcPr>
            <w:tcW w:w="47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原理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则</w:t>
            </w: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3E原则</w:t>
            </w: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造成人的不安全行为和物的不安全状态的原因可归结为四个方面：技术原因、教育原因、身</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体和态度原因以及管理原因。针对这四方面的原因，可以采取工程技术(Engineering)对策、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教育(Education)对策和法制(Enforcement)对策，即所谓3E原则</w:t>
            </w:r>
          </w:p>
        </w:tc>
      </w:tr>
      <w:tr>
        <w:tblPrEx>
          <w:tblLayout w:type="fixed"/>
          <w:tblCellMar>
            <w:top w:w="0" w:type="dxa"/>
            <w:left w:w="0" w:type="dxa"/>
            <w:bottom w:w="0" w:type="dxa"/>
            <w:right w:w="0" w:type="dxa"/>
          </w:tblCellMar>
        </w:tblPrEx>
        <w:trPr>
          <w:trHeight w:val="643" w:hRule="atLeast"/>
        </w:trPr>
        <w:tc>
          <w:tcPr>
            <w:tcW w:w="475"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本质安全化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原则</w:t>
            </w: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本质安全化原则是指从一开始和从本质上实现安全化，从根本上消除事故发生的可能性，从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而达到预防事故发生的目的</w:t>
            </w:r>
          </w:p>
        </w:tc>
      </w:tr>
      <w:tr>
        <w:tblPrEx>
          <w:tblLayout w:type="fixed"/>
          <w:tblCellMar>
            <w:top w:w="0" w:type="dxa"/>
            <w:left w:w="0" w:type="dxa"/>
            <w:bottom w:w="0" w:type="dxa"/>
            <w:right w:w="0" w:type="dxa"/>
          </w:tblCellMar>
        </w:tblPrEx>
        <w:trPr>
          <w:trHeight w:val="801"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强制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原理</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安全第一原则</w:t>
            </w: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安全第一就是要求在进行生产和其他工作时把安全工作放在一切工作的首要位置。当生产和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其他工作与安全发生矛盾时，要以安全为主，生产和其他工作要服从于安全，这就是安全第一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原则</w:t>
            </w:r>
          </w:p>
        </w:tc>
      </w:tr>
      <w:tr>
        <w:tblPrEx>
          <w:tblLayout w:type="fixed"/>
          <w:tblCellMar>
            <w:top w:w="0" w:type="dxa"/>
            <w:left w:w="0" w:type="dxa"/>
            <w:bottom w:w="0" w:type="dxa"/>
            <w:right w:w="0" w:type="dxa"/>
          </w:tblCellMar>
        </w:tblPrEx>
        <w:trPr>
          <w:trHeight w:val="628" w:hRule="atLeast"/>
        </w:trPr>
        <w:tc>
          <w:tcPr>
            <w:tcW w:w="47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则</w:t>
            </w: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监督原则</w:t>
            </w: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监督原则是指在安全工作中，为了使安全生产法律法规得到落实，必须明确安全生产监督职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责，对企业生产中的守法和执法情况进行监督</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考点四</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事故致因理论(表1—4)</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表1—4事故致因理论</w:t>
      </w:r>
    </w:p>
    <w:tbl>
      <w:tblPr>
        <w:tblStyle w:val="4"/>
        <w:tblW w:w="8419" w:type="dxa"/>
        <w:tblInd w:w="15" w:type="dxa"/>
        <w:tblLayout w:type="fixed"/>
        <w:tblCellMar>
          <w:top w:w="0" w:type="dxa"/>
          <w:left w:w="0" w:type="dxa"/>
          <w:bottom w:w="0" w:type="dxa"/>
          <w:right w:w="0" w:type="dxa"/>
        </w:tblCellMar>
      </w:tblPr>
      <w:tblGrid>
        <w:gridCol w:w="465"/>
        <w:gridCol w:w="1123"/>
        <w:gridCol w:w="6831"/>
      </w:tblGrid>
      <w:tr>
        <w:tblPrEx>
          <w:tblLayout w:type="fixed"/>
          <w:tblCellMar>
            <w:top w:w="0" w:type="dxa"/>
            <w:left w:w="0" w:type="dxa"/>
            <w:bottom w:w="0" w:type="dxa"/>
            <w:right w:w="0" w:type="dxa"/>
          </w:tblCellMar>
        </w:tblPrEx>
        <w:trPr>
          <w:trHeight w:val="30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事故致因理论</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1"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w:t>
            </w: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概念</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事故频发倾向理论是指个别容易发生事故的稳定的个人的内在倾向</w:t>
            </w:r>
          </w:p>
        </w:tc>
      </w:tr>
      <w:tr>
        <w:tblPrEx>
          <w:tblLayout w:type="fixed"/>
          <w:tblCellMar>
            <w:top w:w="0" w:type="dxa"/>
            <w:left w:w="0" w:type="dxa"/>
            <w:bottom w:w="0" w:type="dxa"/>
            <w:right w:w="0" w:type="dxa"/>
          </w:tblCellMar>
        </w:tblPrEx>
        <w:trPr>
          <w:trHeight w:val="796" w:hRule="atLeast"/>
        </w:trPr>
        <w:tc>
          <w:tcPr>
            <w:tcW w:w="46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频发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倾向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理论</w:t>
            </w: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措施</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人员选择是预防事故的重要措施，通过严格的生理、心理检验，从众多的求职人员中选择身</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体、智力、性格特征及动作特征等方面优秀的人才就业，而把企业中的所谓事故频发倾向者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解雇</w:t>
            </w:r>
          </w:p>
        </w:tc>
      </w:tr>
      <w:tr>
        <w:tblPrEx>
          <w:tblLayout w:type="fixed"/>
          <w:tblCellMar>
            <w:top w:w="0" w:type="dxa"/>
            <w:left w:w="0" w:type="dxa"/>
            <w:bottom w:w="0" w:type="dxa"/>
            <w:right w:w="0" w:type="dxa"/>
          </w:tblCellMar>
        </w:tblPrEx>
        <w:trPr>
          <w:trHeight w:val="1128"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w:t>
            </w: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海因里希事故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因果连锁理论</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海因里希事故因果连锁理论的5个影响因素：①遗传及社会环境；②人的缺点；③人的不安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全行为或物的不安全状态；④事故；⑤伤害。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海因里希用多米诺骨牌来形象地描述这种事故因果连锁关系。企业安全工作的中心是防止人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的不安全行为，消除机械的或物质的不安全状态，中断事故连锁的进程而避免事故的发生</w:t>
            </w:r>
          </w:p>
        </w:tc>
      </w:tr>
      <w:tr>
        <w:tblPrEx>
          <w:tblLayout w:type="fixed"/>
          <w:tblCellMar>
            <w:top w:w="0" w:type="dxa"/>
            <w:left w:w="0" w:type="dxa"/>
            <w:bottom w:w="0" w:type="dxa"/>
            <w:right w:w="0" w:type="dxa"/>
          </w:tblCellMar>
        </w:tblPrEx>
        <w:trPr>
          <w:trHeight w:val="1584" w:hRule="atLeast"/>
        </w:trPr>
        <w:tc>
          <w:tcPr>
            <w:tcW w:w="46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因果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连锁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理论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博德现代因果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连锁理论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现代事故因果连锁理论的主要观点：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(1)控制不足管理。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(2)基本原因——起源论。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(3)直接原因——征兆(不安全行为和不安全状态是事故的直接原因)。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(4)事故——接触。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(5)受伤——损坏——损失</w:t>
            </w:r>
          </w:p>
        </w:tc>
      </w:tr>
      <w:tr>
        <w:tblPrEx>
          <w:tblLayout w:type="fixed"/>
          <w:tblCellMar>
            <w:top w:w="0" w:type="dxa"/>
            <w:left w:w="0" w:type="dxa"/>
            <w:bottom w:w="0" w:type="dxa"/>
            <w:right w:w="0" w:type="dxa"/>
          </w:tblCellMar>
        </w:tblPrEx>
        <w:trPr>
          <w:trHeight w:val="652"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能量意</w:t>
            </w: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伤害分类</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第一类伤害是由于施加了局部或全身性损伤阈值的能量引起的。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第二类伤害是由影响了局部或全身性能量交换引起的，主要指中毒窒息和冻伤</w:t>
            </w:r>
          </w:p>
        </w:tc>
      </w:tr>
      <w:tr>
        <w:tblPrEx>
          <w:tblLayout w:type="fixed"/>
          <w:tblCellMar>
            <w:top w:w="0" w:type="dxa"/>
            <w:left w:w="0" w:type="dxa"/>
            <w:bottom w:w="0" w:type="dxa"/>
            <w:right w:w="0" w:type="dxa"/>
          </w:tblCellMar>
        </w:tblPrEx>
        <w:trPr>
          <w:trHeight w:val="633" w:hRule="atLeast"/>
        </w:trPr>
        <w:tc>
          <w:tcPr>
            <w:tcW w:w="46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外释放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理论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事故防范对策</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从能量意外释放理论出发，预防伤害事故就是防止能量或危险物质的意外释放，防止人体与</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过量的能量或危险物质接触</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widowControl/>
        <w:jc w:val="left"/>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br w:type="page"/>
      </w:r>
    </w:p>
    <w:tbl>
      <w:tblPr>
        <w:tblStyle w:val="4"/>
        <w:tblW w:w="8414" w:type="dxa"/>
        <w:tblInd w:w="15" w:type="dxa"/>
        <w:tblLayout w:type="fixed"/>
        <w:tblCellMar>
          <w:top w:w="0" w:type="dxa"/>
          <w:left w:w="0" w:type="dxa"/>
          <w:bottom w:w="0" w:type="dxa"/>
          <w:right w:w="0" w:type="dxa"/>
        </w:tblCellMar>
      </w:tblPr>
      <w:tblGrid>
        <w:gridCol w:w="475"/>
        <w:gridCol w:w="1113"/>
        <w:gridCol w:w="6826"/>
      </w:tblGrid>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事故致因理论</w:t>
            </w:r>
          </w:p>
        </w:tc>
        <w:tc>
          <w:tcPr>
            <w:tcW w:w="6826"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950" w:hRule="atLeast"/>
        </w:trPr>
        <w:tc>
          <w:tcPr>
            <w:tcW w:w="475"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能量意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外释放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理论</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防止能量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意外释放的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屏蔽措施</w:t>
            </w:r>
          </w:p>
        </w:tc>
        <w:tc>
          <w:tcPr>
            <w:tcW w:w="6826"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①用安全的能源代替不安全的能源；②限制能量；③防止能量蓄积；④控制能量释放；⑤延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缓释放能量；⑥开辟释放能量的渠道；⑦设置屏蔽设施；⑧在人、物与能源之间设置屏障，在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时间或空问上把能量与人隔离；⑨提高防护标准；⑩改变工艺流程；11修复或急救</w:t>
            </w:r>
          </w:p>
        </w:tc>
      </w:tr>
      <w:tr>
        <w:tblPrEx>
          <w:tblLayout w:type="fixed"/>
          <w:tblCellMar>
            <w:top w:w="0" w:type="dxa"/>
            <w:left w:w="0" w:type="dxa"/>
            <w:bottom w:w="0" w:type="dxa"/>
            <w:right w:w="0" w:type="dxa"/>
          </w:tblCellMar>
        </w:tblPrEx>
        <w:trPr>
          <w:trHeight w:val="624"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轨迹交叉理论</w:t>
            </w:r>
          </w:p>
          <w:p>
            <w:pPr>
              <w:autoSpaceDE w:val="0"/>
              <w:autoSpaceDN w:val="0"/>
              <w:rPr>
                <w:rFonts w:hint="eastAsia" w:ascii="微软雅黑" w:hAnsi="微软雅黑" w:eastAsia="微软雅黑" w:cs="微软雅黑"/>
                <w:color w:val="000000"/>
                <w:kern w:val="0"/>
                <w:sz w:val="18"/>
                <w:szCs w:val="18"/>
              </w:rPr>
            </w:pPr>
          </w:p>
        </w:tc>
        <w:tc>
          <w:tcPr>
            <w:tcW w:w="6826"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轨迹交叉理论强调人的因素和物的因素在事故致因中占有同样重要的地位。按照该理论，可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以避免人的不安全行为和物的不安全状态同时、同地出现，来预防事故的发生</w:t>
            </w:r>
          </w:p>
        </w:tc>
      </w:tr>
      <w:tr>
        <w:tblPrEx>
          <w:tblLayout w:type="fixed"/>
          <w:tblCellMar>
            <w:top w:w="0" w:type="dxa"/>
            <w:left w:w="0" w:type="dxa"/>
            <w:bottom w:w="0" w:type="dxa"/>
            <w:right w:w="0" w:type="dxa"/>
          </w:tblCellMar>
        </w:tblPrEx>
        <w:trPr>
          <w:trHeight w:val="652"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概念</w:t>
            </w:r>
          </w:p>
          <w:p>
            <w:pPr>
              <w:autoSpaceDE w:val="0"/>
              <w:autoSpaceDN w:val="0"/>
              <w:rPr>
                <w:rFonts w:hint="eastAsia" w:ascii="微软雅黑" w:hAnsi="微软雅黑" w:eastAsia="微软雅黑" w:cs="微软雅黑"/>
                <w:color w:val="000000"/>
                <w:kern w:val="0"/>
                <w:sz w:val="18"/>
                <w:szCs w:val="18"/>
              </w:rPr>
            </w:pPr>
          </w:p>
        </w:tc>
        <w:tc>
          <w:tcPr>
            <w:tcW w:w="6826"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在系统寿命周期内应用系统安全管理及系统安全工程原理，识别危险源并使其危险性减至最</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小，从而使系统在规定的性能、时间和成本范围内达到最佳的安全程度</w:t>
            </w:r>
          </w:p>
        </w:tc>
      </w:tr>
      <w:tr>
        <w:tblPrEx>
          <w:tblLayout w:type="fixed"/>
          <w:tblCellMar>
            <w:top w:w="0" w:type="dxa"/>
            <w:left w:w="0" w:type="dxa"/>
            <w:bottom w:w="0" w:type="dxa"/>
            <w:right w:w="0" w:type="dxa"/>
          </w:tblCellMar>
        </w:tblPrEx>
        <w:trPr>
          <w:trHeight w:val="1104" w:hRule="atLeast"/>
        </w:trPr>
        <w:tc>
          <w:tcPr>
            <w:tcW w:w="47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理论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主要观点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6"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(1)开始考虑如何通过改善物的系统的可靠性来提高复杂系统的安全性，从而避免事故。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(2)通常所说的安全或危险只不过是一种主观的判断。</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(3)不可能根除一切危险源和危险。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(4)随着生产技术的发展，新技术、新工艺、新材料和新能源的出现，又会产生新的危险源</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考点五</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安全生产政策措施(表1—5)</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表1—5安全生产政策措施</w:t>
      </w:r>
    </w:p>
    <w:tbl>
      <w:tblPr>
        <w:tblStyle w:val="4"/>
        <w:tblW w:w="8414" w:type="dxa"/>
        <w:tblInd w:w="15" w:type="dxa"/>
        <w:tblLayout w:type="fixed"/>
        <w:tblCellMar>
          <w:top w:w="0" w:type="dxa"/>
          <w:left w:w="0" w:type="dxa"/>
          <w:bottom w:w="0" w:type="dxa"/>
          <w:right w:w="0" w:type="dxa"/>
        </w:tblCellMar>
      </w:tblPr>
      <w:tblGrid>
        <w:gridCol w:w="1588"/>
        <w:gridCol w:w="6826"/>
      </w:tblGrid>
      <w:tr>
        <w:tblPrEx>
          <w:tblLayout w:type="fixed"/>
          <w:tblCellMar>
            <w:top w:w="0" w:type="dxa"/>
            <w:left w:w="0" w:type="dxa"/>
            <w:bottom w:w="0" w:type="dxa"/>
            <w:right w:w="0" w:type="dxa"/>
          </w:tblCellMar>
        </w:tblPrEx>
        <w:trPr>
          <w:trHeight w:val="31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政策措施</w:t>
            </w:r>
          </w:p>
        </w:tc>
        <w:tc>
          <w:tcPr>
            <w:tcW w:w="6826"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健全完善严格的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安全生产规章制度</w:t>
            </w:r>
          </w:p>
        </w:tc>
        <w:tc>
          <w:tcPr>
            <w:tcW w:w="6826"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对生产现场监督检查，严格查处违章指挥、违规作业、违反劳动纪律的“三违”行为</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64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及时排查治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理安全隐患</w:t>
            </w:r>
          </w:p>
        </w:tc>
        <w:tc>
          <w:tcPr>
            <w:tcW w:w="6826"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企业要经常性开展安全隐患排查，并切实做到整改措施、责任、资金、时限和预案“五到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位”</w:t>
            </w:r>
          </w:p>
        </w:tc>
      </w:tr>
      <w:tr>
        <w:tblPrEx>
          <w:tblLayout w:type="fixed"/>
          <w:tblCellMar>
            <w:top w:w="0" w:type="dxa"/>
            <w:left w:w="0" w:type="dxa"/>
            <w:bottom w:w="0" w:type="dxa"/>
            <w:right w:w="0" w:type="dxa"/>
          </w:tblCellMar>
        </w:tblPrEx>
        <w:trPr>
          <w:trHeight w:val="112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强化生产过程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管理的领导责任</w:t>
            </w:r>
          </w:p>
          <w:p>
            <w:pPr>
              <w:autoSpaceDE w:val="0"/>
              <w:autoSpaceDN w:val="0"/>
              <w:rPr>
                <w:rFonts w:hint="eastAsia" w:ascii="微软雅黑" w:hAnsi="微软雅黑" w:eastAsia="微软雅黑" w:cs="微软雅黑"/>
                <w:color w:val="000000"/>
                <w:kern w:val="0"/>
                <w:sz w:val="18"/>
                <w:szCs w:val="18"/>
              </w:rPr>
            </w:pPr>
          </w:p>
        </w:tc>
        <w:tc>
          <w:tcPr>
            <w:tcW w:w="6826"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企业主要负责人和领导班子成员要轮流现场带班。煤矿、非煤矿山要有矿领导带班并与工人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同时下井、同时升井，对无企业负责人带班下井或该带班而未带班的，对有关责任人按擅离职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守处理，同时给予规定上限的经济处罚。发生事故而没有领导现场带班的，对企业给予规定上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限的经济处罚，并依法从重追究企业主要负责人的责任</w:t>
            </w:r>
          </w:p>
        </w:tc>
      </w:tr>
      <w:tr>
        <w:tblPrEx>
          <w:tblLayout w:type="fixed"/>
          <w:tblCellMar>
            <w:top w:w="0" w:type="dxa"/>
            <w:left w:w="0" w:type="dxa"/>
            <w:bottom w:w="0" w:type="dxa"/>
            <w:right w:w="0" w:type="dxa"/>
          </w:tblCellMar>
        </w:tblPrEx>
        <w:trPr>
          <w:trHeight w:val="64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强化职工安全培训</w:t>
            </w:r>
          </w:p>
          <w:p>
            <w:pPr>
              <w:autoSpaceDE w:val="0"/>
              <w:autoSpaceDN w:val="0"/>
              <w:rPr>
                <w:rFonts w:hint="eastAsia" w:ascii="微软雅黑" w:hAnsi="微软雅黑" w:eastAsia="微软雅黑" w:cs="微软雅黑"/>
                <w:color w:val="000000"/>
                <w:kern w:val="0"/>
                <w:sz w:val="18"/>
                <w:szCs w:val="18"/>
              </w:rPr>
            </w:pPr>
          </w:p>
        </w:tc>
        <w:tc>
          <w:tcPr>
            <w:tcW w:w="6826"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企业主要负责人和安全生产管理人员、特殊工种人员一律严格考核，按国家有关规定持职业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资格证书上岗</w:t>
            </w:r>
          </w:p>
        </w:tc>
      </w:tr>
      <w:tr>
        <w:tblPrEx>
          <w:tblLayout w:type="fixed"/>
          <w:tblCellMar>
            <w:top w:w="0" w:type="dxa"/>
            <w:left w:w="0" w:type="dxa"/>
            <w:bottom w:w="0" w:type="dxa"/>
            <w:right w:w="0" w:type="dxa"/>
          </w:tblCellMar>
        </w:tblPrEx>
        <w:trPr>
          <w:trHeight w:val="111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全面开展安全达标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6"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深入开展以岗位达标、专业达标和企业达标为内容的安全生产标准化建设，凡在规定时间内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未实现达标的企业要依法暂扣其生产许可证、安全生产许可证，责令停产整顿；对整改逾期未</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达标的，地方政府要依法予以关闭。赋予企业生产现场带班人员、班组长和调度人员在遇到险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情时第一时间下达停产撤人命令的直接决策权和指挥权</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考点六</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企业安全生产责任体系五落实五到位规定(表1—6)</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表1—6企业安全生产责任体系五落实五到位规定</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404"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五落实</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(1)必须落实“党政同责”要求，董事长、党组织书记、总经理对本企业安全生产T作共同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承担领导责任。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(2)必须落实安全生产“一岗双责”，所有领导班子成员对分管范围内安全生产工作承担相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应职责。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(3)必须落实安全生产组织领导机构，成立安全生产委员会，由董事长或总经理担任主任。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(4)必须落实安全管理力量．依法设置安全生产管理机构，配齐配强注册安全工程师等专业安全管理人员。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(5)必须落实安全生产报告制度，定期向董事会、业绩考核部门报告安全生产情况，并向社会公示</w:t>
            </w:r>
            <w:r>
              <w:rPr>
                <w:rFonts w:hint="eastAsia" w:ascii="微软雅黑" w:hAnsi="微软雅黑" w:eastAsia="微软雅黑" w:cs="微软雅黑"/>
                <w:color w:val="000000"/>
                <w:kern w:val="0"/>
                <w:sz w:val="18"/>
                <w:szCs w:val="18"/>
                <w:lang w:eastAsia="zh-CN"/>
              </w:rPr>
              <w:t>。</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五到位</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必须做到安全责任到位、安全投人到位、安全培iJti至tJ位、安全管理到位、应急救援到位</w:t>
            </w:r>
            <w:r>
              <w:rPr>
                <w:rFonts w:hint="eastAsia" w:ascii="微软雅黑" w:hAnsi="微软雅黑" w:eastAsia="微软雅黑" w:cs="微软雅黑"/>
                <w:color w:val="000000"/>
                <w:kern w:val="0"/>
                <w:sz w:val="18"/>
                <w:szCs w:val="18"/>
                <w:lang w:eastAsia="zh-CN"/>
              </w:rPr>
              <w:t>。</w:t>
            </w:r>
            <w:bookmarkStart w:id="0" w:name="_GoBack"/>
            <w:bookmarkEnd w:id="0"/>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考点七</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企业安全生产风险公告六条规定(表1-7)</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表1—7企业安全生产风险公告六条规定</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1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设置公告栏、告知卡</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必须在企业醒目位置设置公告栏，在存在安全生产风险的岗位设置告知卡，分别标明本企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业、本岗位主要危险危害因素、后果、事故预防及应急措施、报告电话等内容</w:t>
            </w:r>
          </w:p>
        </w:tc>
      </w:tr>
      <w:tr>
        <w:tblPrEx>
          <w:tblLayout w:type="fixed"/>
          <w:tblCellMar>
            <w:top w:w="0" w:type="dxa"/>
            <w:left w:w="0" w:type="dxa"/>
            <w:bottom w:w="0" w:type="dxa"/>
            <w:right w:w="0" w:type="dxa"/>
          </w:tblCellMar>
        </w:tblPrEx>
        <w:trPr>
          <w:trHeight w:val="111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设置明显标志</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必须在重大危险源、存在严重职业病危害的场所设置明显标志，标明风险内容、危险程度、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安全距离、防控办法、应急措施等内容。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必须在有重大事故隐患和较大危险的场所和设施设备上设置明显标志，标明治理责任、期限及应急措施</w:t>
            </w:r>
          </w:p>
        </w:tc>
      </w:tr>
      <w:tr>
        <w:tblPrEx>
          <w:tblLayout w:type="fixed"/>
          <w:tblCellMar>
            <w:top w:w="0" w:type="dxa"/>
            <w:left w:w="0" w:type="dxa"/>
            <w:bottom w:w="0" w:type="dxa"/>
            <w:right w:w="0" w:type="dxa"/>
          </w:tblCellMar>
        </w:tblPrEx>
        <w:trPr>
          <w:trHeight w:val="32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标明安全操作要点</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必须在工作岗位标明安全操作要点</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公开内容</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必须及时向员工公开安全生产行政处罚决定、执行情况和整改结果</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更新风险公告</w:t>
            </w: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必须及时更新安全生产风险公告内容，建立档案</w:t>
            </w:r>
          </w:p>
        </w:tc>
      </w:tr>
    </w:tbl>
    <w:p>
      <w:pPr>
        <w:autoSpaceDE w:val="0"/>
        <w:autoSpaceDN w:val="0"/>
        <w:adjustRightInd w:val="0"/>
        <w:jc w:val="left"/>
        <w:rPr>
          <w:rFonts w:hint="eastAsia" w:ascii="微软雅黑" w:hAnsi="微软雅黑" w:eastAsia="微软雅黑" w:cs="微软雅黑"/>
          <w:color w:val="000000"/>
          <w:kern w:val="0"/>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A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74979"/>
    <w:rsid w:val="005815A4"/>
    <w:rsid w:val="007B4A54"/>
    <w:rsid w:val="00A74979"/>
    <w:rsid w:val="00C06402"/>
    <w:rsid w:val="00DE7257"/>
    <w:rsid w:val="00FC6E66"/>
    <w:rsid w:val="0ED07CD8"/>
    <w:rsid w:val="1E8B4689"/>
    <w:rsid w:val="27660022"/>
    <w:rsid w:val="3FE73128"/>
    <w:rsid w:val="60783460"/>
    <w:rsid w:val="680A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5"/>
    <w:unhideWhenUsed/>
    <w:uiPriority w:val="99"/>
    <w:rPr>
      <w:sz w:val="18"/>
      <w:szCs w:val="18"/>
    </w:rPr>
  </w:style>
  <w:style w:type="character" w:customStyle="1" w:styleId="5">
    <w:name w:val="批注框文本 Char"/>
    <w:basedOn w:val="3"/>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18</Pages>
  <Words>2290</Words>
  <Characters>13058</Characters>
  <Lines>108</Lines>
  <Paragraphs>30</Paragraphs>
  <ScaleCrop>false</ScaleCrop>
  <LinksUpToDate>false</LinksUpToDate>
  <CharactersWithSpaces>15318</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2017-06-26T00:24:00Z</dcterms:created>
  <dc:creator>个人用户</dc:creator>
  <cp:lastModifiedBy>hp</cp:lastModifiedBy>
  <dcterms:modified xsi:type="dcterms:W3CDTF">2017-08-26T11:18:55Z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